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650B8" w14:textId="5A33858E" w:rsidR="003E648A" w:rsidRPr="00ED4D2D" w:rsidRDefault="003E648A" w:rsidP="00A838FD">
      <w:pPr>
        <w:pStyle w:val="Title"/>
        <w:spacing w:after="120"/>
        <w:jc w:val="both"/>
        <w:rPr>
          <w:b w:val="0"/>
          <w:sz w:val="22"/>
          <w:szCs w:val="22"/>
        </w:rPr>
      </w:pPr>
      <w:r w:rsidRPr="00ED4D2D">
        <w:rPr>
          <w:b w:val="0"/>
          <w:sz w:val="22"/>
          <w:szCs w:val="22"/>
        </w:rPr>
        <w:t xml:space="preserve">The Cookeville Historic Zoning Commission met on </w:t>
      </w:r>
      <w:r w:rsidR="00142822" w:rsidRPr="00ED4D2D">
        <w:rPr>
          <w:b w:val="0"/>
          <w:sz w:val="22"/>
          <w:szCs w:val="22"/>
        </w:rPr>
        <w:t xml:space="preserve">Tuesday, </w:t>
      </w:r>
      <w:r w:rsidR="00705855">
        <w:rPr>
          <w:b w:val="0"/>
          <w:sz w:val="22"/>
          <w:szCs w:val="22"/>
        </w:rPr>
        <w:t>October 14</w:t>
      </w:r>
      <w:r w:rsidR="00705855" w:rsidRPr="00705855">
        <w:rPr>
          <w:b w:val="0"/>
          <w:sz w:val="22"/>
          <w:szCs w:val="22"/>
          <w:vertAlign w:val="superscript"/>
        </w:rPr>
        <w:t>th</w:t>
      </w:r>
      <w:r w:rsidR="00FC12E9" w:rsidRPr="00ED4D2D">
        <w:rPr>
          <w:b w:val="0"/>
          <w:sz w:val="22"/>
          <w:szCs w:val="22"/>
        </w:rPr>
        <w:t>, 202</w:t>
      </w:r>
      <w:r w:rsidR="00ED4D2D" w:rsidRPr="00ED4D2D">
        <w:rPr>
          <w:b w:val="0"/>
          <w:sz w:val="22"/>
          <w:szCs w:val="22"/>
        </w:rPr>
        <w:t>5</w:t>
      </w:r>
      <w:r w:rsidRPr="00ED4D2D">
        <w:rPr>
          <w:b w:val="0"/>
          <w:sz w:val="22"/>
          <w:szCs w:val="22"/>
        </w:rPr>
        <w:t xml:space="preserve"> at 5:00 p.m. in the Council Chambers, 45 East Broad Street, Cookeville, TN</w:t>
      </w:r>
      <w:r w:rsidR="00C45CDA" w:rsidRPr="00ED4D2D">
        <w:rPr>
          <w:b w:val="0"/>
          <w:sz w:val="22"/>
          <w:szCs w:val="22"/>
        </w:rPr>
        <w:t xml:space="preserve"> </w:t>
      </w:r>
      <w:r w:rsidRPr="00ED4D2D">
        <w:rPr>
          <w:b w:val="0"/>
          <w:sz w:val="22"/>
          <w:szCs w:val="22"/>
        </w:rPr>
        <w:t>38501.</w:t>
      </w:r>
    </w:p>
    <w:p w14:paraId="0207661B" w14:textId="459CC721" w:rsidR="002032D1" w:rsidRPr="00ED4D2D" w:rsidRDefault="004A0C23" w:rsidP="00A838FD">
      <w:pPr>
        <w:pStyle w:val="Title"/>
        <w:spacing w:after="120"/>
        <w:jc w:val="both"/>
        <w:rPr>
          <w:b w:val="0"/>
          <w:sz w:val="22"/>
          <w:szCs w:val="22"/>
        </w:rPr>
      </w:pPr>
      <w:r w:rsidRPr="00ED4D2D">
        <w:rPr>
          <w:sz w:val="22"/>
          <w:szCs w:val="22"/>
        </w:rPr>
        <w:t>Members Present</w:t>
      </w:r>
      <w:r w:rsidR="003E648A" w:rsidRPr="00ED4D2D">
        <w:rPr>
          <w:sz w:val="22"/>
          <w:szCs w:val="22"/>
        </w:rPr>
        <w:t>:</w:t>
      </w:r>
      <w:r w:rsidR="003E648A" w:rsidRPr="00ED4D2D">
        <w:rPr>
          <w:b w:val="0"/>
          <w:sz w:val="22"/>
          <w:szCs w:val="22"/>
        </w:rPr>
        <w:t xml:space="preserve"> </w:t>
      </w:r>
      <w:bookmarkStart w:id="0" w:name="_Hlk166667256"/>
      <w:r w:rsidR="00AD28ED">
        <w:rPr>
          <w:b w:val="0"/>
          <w:sz w:val="22"/>
          <w:szCs w:val="22"/>
        </w:rPr>
        <w:t xml:space="preserve">Megan Atkinson, </w:t>
      </w:r>
      <w:r w:rsidR="00ED4D2D" w:rsidRPr="00ED4D2D">
        <w:rPr>
          <w:b w:val="0"/>
          <w:sz w:val="22"/>
          <w:szCs w:val="22"/>
        </w:rPr>
        <w:t xml:space="preserve">Lee Carney, </w:t>
      </w:r>
      <w:r w:rsidR="00BF2598" w:rsidRPr="00ED4D2D">
        <w:rPr>
          <w:b w:val="0"/>
          <w:sz w:val="22"/>
          <w:szCs w:val="22"/>
        </w:rPr>
        <w:t xml:space="preserve">Judy Jennings, </w:t>
      </w:r>
      <w:r w:rsidR="009E5E7A" w:rsidRPr="00ED4D2D">
        <w:rPr>
          <w:b w:val="0"/>
          <w:sz w:val="22"/>
          <w:szCs w:val="22"/>
        </w:rPr>
        <w:t>Cathy Lamb</w:t>
      </w:r>
      <w:r w:rsidR="00FC12E9" w:rsidRPr="00ED4D2D">
        <w:rPr>
          <w:b w:val="0"/>
          <w:sz w:val="22"/>
          <w:szCs w:val="22"/>
        </w:rPr>
        <w:t>,</w:t>
      </w:r>
      <w:r w:rsidR="009748B3" w:rsidRPr="00ED4D2D">
        <w:rPr>
          <w:b w:val="0"/>
          <w:sz w:val="22"/>
          <w:szCs w:val="22"/>
        </w:rPr>
        <w:t xml:space="preserve"> </w:t>
      </w:r>
      <w:r w:rsidR="0001025D" w:rsidRPr="00ED4D2D">
        <w:rPr>
          <w:b w:val="0"/>
          <w:sz w:val="22"/>
          <w:szCs w:val="22"/>
        </w:rPr>
        <w:t xml:space="preserve">&amp; </w:t>
      </w:r>
      <w:r w:rsidR="00684773" w:rsidRPr="00ED4D2D">
        <w:rPr>
          <w:b w:val="0"/>
          <w:sz w:val="22"/>
          <w:szCs w:val="22"/>
        </w:rPr>
        <w:t>Susan Vandergriff</w:t>
      </w:r>
      <w:r w:rsidR="0001025D" w:rsidRPr="00ED4D2D">
        <w:rPr>
          <w:b w:val="0"/>
          <w:sz w:val="22"/>
          <w:szCs w:val="22"/>
        </w:rPr>
        <w:t>.</w:t>
      </w:r>
      <w:bookmarkEnd w:id="0"/>
    </w:p>
    <w:p w14:paraId="4BCF80ED" w14:textId="507FC5F1" w:rsidR="006715CE" w:rsidRPr="00ED4D2D" w:rsidRDefault="004A0C23" w:rsidP="00A838FD">
      <w:pPr>
        <w:pStyle w:val="Title"/>
        <w:spacing w:after="120"/>
        <w:jc w:val="both"/>
        <w:rPr>
          <w:b w:val="0"/>
          <w:sz w:val="22"/>
          <w:szCs w:val="22"/>
        </w:rPr>
      </w:pPr>
      <w:r w:rsidRPr="00ED4D2D">
        <w:rPr>
          <w:sz w:val="22"/>
          <w:szCs w:val="22"/>
        </w:rPr>
        <w:t>Members Absent</w:t>
      </w:r>
      <w:r w:rsidR="002032D1" w:rsidRPr="00ED4D2D">
        <w:rPr>
          <w:sz w:val="22"/>
          <w:szCs w:val="22"/>
        </w:rPr>
        <w:t>:</w:t>
      </w:r>
      <w:r w:rsidR="00C45CDA" w:rsidRPr="00ED4D2D">
        <w:rPr>
          <w:sz w:val="22"/>
          <w:szCs w:val="22"/>
        </w:rPr>
        <w:t xml:space="preserve"> </w:t>
      </w:r>
      <w:r w:rsidR="00705855" w:rsidRPr="00ED4D2D">
        <w:rPr>
          <w:b w:val="0"/>
          <w:sz w:val="22"/>
          <w:szCs w:val="22"/>
        </w:rPr>
        <w:t>Peter Metts</w:t>
      </w:r>
      <w:r w:rsidR="00705855">
        <w:rPr>
          <w:b w:val="0"/>
          <w:sz w:val="22"/>
          <w:szCs w:val="22"/>
        </w:rPr>
        <w:t xml:space="preserve"> &amp; </w:t>
      </w:r>
      <w:r w:rsidR="00705855" w:rsidRPr="00ED4D2D">
        <w:rPr>
          <w:b w:val="0"/>
          <w:sz w:val="22"/>
          <w:szCs w:val="22"/>
        </w:rPr>
        <w:t>Jenna Hillis</w:t>
      </w:r>
    </w:p>
    <w:p w14:paraId="072749DE" w14:textId="617C72D5" w:rsidR="003E648A" w:rsidRPr="00ED4D2D" w:rsidRDefault="004A0C23" w:rsidP="00A838FD">
      <w:pPr>
        <w:pStyle w:val="Title"/>
        <w:spacing w:after="120"/>
        <w:jc w:val="both"/>
        <w:rPr>
          <w:b w:val="0"/>
          <w:sz w:val="22"/>
          <w:szCs w:val="22"/>
        </w:rPr>
      </w:pPr>
      <w:r w:rsidRPr="00ED4D2D">
        <w:rPr>
          <w:sz w:val="22"/>
          <w:szCs w:val="22"/>
        </w:rPr>
        <w:t>Staff Present</w:t>
      </w:r>
      <w:r w:rsidR="003E648A" w:rsidRPr="00ED4D2D">
        <w:rPr>
          <w:sz w:val="22"/>
          <w:szCs w:val="22"/>
        </w:rPr>
        <w:t xml:space="preserve">: </w:t>
      </w:r>
      <w:r w:rsidR="00A838FD" w:rsidRPr="00ED4D2D">
        <w:rPr>
          <w:b w:val="0"/>
          <w:bCs/>
          <w:sz w:val="22"/>
          <w:szCs w:val="22"/>
        </w:rPr>
        <w:t>Haley Dickson,</w:t>
      </w:r>
      <w:r w:rsidR="00A838FD" w:rsidRPr="00ED4D2D">
        <w:rPr>
          <w:sz w:val="22"/>
          <w:szCs w:val="22"/>
        </w:rPr>
        <w:t xml:space="preserve"> </w:t>
      </w:r>
      <w:r w:rsidR="00FC12E9" w:rsidRPr="00ED4D2D">
        <w:rPr>
          <w:b w:val="0"/>
          <w:sz w:val="22"/>
          <w:szCs w:val="22"/>
        </w:rPr>
        <w:t xml:space="preserve">Christopher </w:t>
      </w:r>
      <w:r w:rsidR="009E5E7A" w:rsidRPr="00ED4D2D">
        <w:rPr>
          <w:b w:val="0"/>
          <w:sz w:val="22"/>
          <w:szCs w:val="22"/>
        </w:rPr>
        <w:t>Phillips</w:t>
      </w:r>
      <w:r w:rsidRPr="00ED4D2D">
        <w:rPr>
          <w:b w:val="0"/>
          <w:sz w:val="22"/>
          <w:szCs w:val="22"/>
        </w:rPr>
        <w:t xml:space="preserve">, </w:t>
      </w:r>
      <w:r w:rsidR="00E94ECC" w:rsidRPr="00ED4D2D">
        <w:rPr>
          <w:b w:val="0"/>
          <w:sz w:val="22"/>
          <w:szCs w:val="22"/>
        </w:rPr>
        <w:t xml:space="preserve">Jon Ward, </w:t>
      </w:r>
      <w:r w:rsidR="00A838FD" w:rsidRPr="00ED4D2D">
        <w:rPr>
          <w:b w:val="0"/>
          <w:sz w:val="22"/>
          <w:szCs w:val="22"/>
        </w:rPr>
        <w:t xml:space="preserve">&amp; </w:t>
      </w:r>
      <w:r w:rsidR="00476190" w:rsidRPr="00ED4D2D">
        <w:rPr>
          <w:b w:val="0"/>
          <w:sz w:val="22"/>
          <w:szCs w:val="22"/>
        </w:rPr>
        <w:t>Ken Young</w:t>
      </w:r>
      <w:r w:rsidR="00A838FD" w:rsidRPr="00ED4D2D">
        <w:rPr>
          <w:b w:val="0"/>
          <w:sz w:val="22"/>
          <w:szCs w:val="22"/>
        </w:rPr>
        <w:t>.</w:t>
      </w:r>
    </w:p>
    <w:p w14:paraId="09498FA3" w14:textId="36A76693" w:rsidR="00FC1F51" w:rsidRPr="00ED4D2D" w:rsidRDefault="004A0C23" w:rsidP="00A838FD">
      <w:pPr>
        <w:pStyle w:val="Title"/>
        <w:spacing w:after="120"/>
        <w:jc w:val="both"/>
        <w:rPr>
          <w:b w:val="0"/>
          <w:sz w:val="22"/>
          <w:szCs w:val="22"/>
        </w:rPr>
      </w:pPr>
      <w:r w:rsidRPr="00ED4D2D">
        <w:rPr>
          <w:bCs/>
          <w:sz w:val="22"/>
          <w:szCs w:val="22"/>
        </w:rPr>
        <w:t>Staff Absent</w:t>
      </w:r>
      <w:r w:rsidR="009748B3" w:rsidRPr="00ED4D2D">
        <w:rPr>
          <w:bCs/>
          <w:sz w:val="22"/>
          <w:szCs w:val="22"/>
        </w:rPr>
        <w:t>:</w:t>
      </w:r>
      <w:r w:rsidR="009748B3" w:rsidRPr="00ED4D2D">
        <w:rPr>
          <w:b w:val="0"/>
          <w:sz w:val="22"/>
          <w:szCs w:val="22"/>
        </w:rPr>
        <w:t xml:space="preserve"> </w:t>
      </w:r>
      <w:r w:rsidR="00ED4D2D" w:rsidRPr="00ED4D2D">
        <w:rPr>
          <w:b w:val="0"/>
          <w:bCs/>
          <w:sz w:val="22"/>
          <w:szCs w:val="22"/>
        </w:rPr>
        <w:t>None.</w:t>
      </w:r>
      <w:r w:rsidR="00BF2598" w:rsidRPr="00ED4D2D">
        <w:rPr>
          <w:b w:val="0"/>
          <w:bCs/>
          <w:sz w:val="22"/>
          <w:szCs w:val="22"/>
        </w:rPr>
        <w:t xml:space="preserve"> </w:t>
      </w:r>
    </w:p>
    <w:p w14:paraId="42B895FE" w14:textId="2A9008D1" w:rsidR="00F2371D" w:rsidRPr="008E2F97" w:rsidRDefault="004A0C23" w:rsidP="00A838FD">
      <w:pPr>
        <w:pStyle w:val="Title"/>
        <w:spacing w:after="120"/>
        <w:jc w:val="both"/>
        <w:rPr>
          <w:b w:val="0"/>
          <w:bCs/>
          <w:sz w:val="22"/>
          <w:szCs w:val="22"/>
        </w:rPr>
      </w:pPr>
      <w:r w:rsidRPr="00ED4D2D">
        <w:rPr>
          <w:sz w:val="22"/>
          <w:szCs w:val="22"/>
        </w:rPr>
        <w:t>Others Present</w:t>
      </w:r>
      <w:r w:rsidR="003E648A" w:rsidRPr="00ED4D2D">
        <w:rPr>
          <w:sz w:val="22"/>
          <w:szCs w:val="22"/>
        </w:rPr>
        <w:t xml:space="preserve">: </w:t>
      </w:r>
    </w:p>
    <w:p w14:paraId="483CB73E" w14:textId="2ECD26B7" w:rsidR="006715CE" w:rsidRDefault="004A0C23" w:rsidP="00A838FD">
      <w:pPr>
        <w:pStyle w:val="Title"/>
        <w:spacing w:after="120"/>
        <w:jc w:val="both"/>
        <w:rPr>
          <w:sz w:val="22"/>
          <w:szCs w:val="22"/>
        </w:rPr>
      </w:pPr>
      <w:r w:rsidRPr="008E2F97">
        <w:rPr>
          <w:sz w:val="22"/>
          <w:szCs w:val="22"/>
          <w:u w:val="single"/>
        </w:rPr>
        <w:t>Consider for approval the minutes of</w:t>
      </w:r>
      <w:r w:rsidR="00ED4D2D" w:rsidRPr="008E2F97">
        <w:rPr>
          <w:sz w:val="22"/>
          <w:szCs w:val="22"/>
          <w:u w:val="single"/>
        </w:rPr>
        <w:t xml:space="preserve"> </w:t>
      </w:r>
      <w:r w:rsidR="00705855">
        <w:rPr>
          <w:sz w:val="22"/>
          <w:szCs w:val="22"/>
          <w:u w:val="single"/>
        </w:rPr>
        <w:t>July 8</w:t>
      </w:r>
      <w:r w:rsidR="00705855" w:rsidRPr="00705855">
        <w:rPr>
          <w:sz w:val="22"/>
          <w:szCs w:val="22"/>
          <w:u w:val="single"/>
          <w:vertAlign w:val="superscript"/>
        </w:rPr>
        <w:t>th</w:t>
      </w:r>
      <w:r w:rsidR="00AD28ED" w:rsidRPr="008E2F97">
        <w:rPr>
          <w:sz w:val="22"/>
          <w:szCs w:val="22"/>
          <w:u w:val="single"/>
        </w:rPr>
        <w:t>, 2025</w:t>
      </w:r>
      <w:r w:rsidR="003E648A" w:rsidRPr="008E2F97">
        <w:rPr>
          <w:sz w:val="22"/>
          <w:szCs w:val="22"/>
          <w:u w:val="single"/>
        </w:rPr>
        <w:t>.</w:t>
      </w:r>
      <w:r w:rsidR="00C45CDA" w:rsidRPr="008E2F97">
        <w:rPr>
          <w:sz w:val="22"/>
          <w:szCs w:val="22"/>
        </w:rPr>
        <w:t xml:space="preserve"> </w:t>
      </w:r>
      <w:r w:rsidR="00705855">
        <w:rPr>
          <w:b w:val="0"/>
          <w:sz w:val="22"/>
          <w:szCs w:val="22"/>
        </w:rPr>
        <w:t>Megan Atkinson</w:t>
      </w:r>
      <w:r w:rsidR="00A838FD" w:rsidRPr="008E2F97">
        <w:rPr>
          <w:b w:val="0"/>
          <w:sz w:val="22"/>
          <w:szCs w:val="22"/>
        </w:rPr>
        <w:t xml:space="preserve"> </w:t>
      </w:r>
      <w:r w:rsidR="003E648A" w:rsidRPr="008E2F97">
        <w:rPr>
          <w:b w:val="0"/>
          <w:sz w:val="22"/>
          <w:szCs w:val="22"/>
        </w:rPr>
        <w:t>made the motion to approve t</w:t>
      </w:r>
      <w:r w:rsidR="00A463E0" w:rsidRPr="008E2F97">
        <w:rPr>
          <w:b w:val="0"/>
          <w:sz w:val="22"/>
          <w:szCs w:val="22"/>
        </w:rPr>
        <w:t xml:space="preserve">he minutes of </w:t>
      </w:r>
      <w:r w:rsidR="00705855">
        <w:rPr>
          <w:b w:val="0"/>
          <w:sz w:val="22"/>
          <w:szCs w:val="22"/>
        </w:rPr>
        <w:t>July 8</w:t>
      </w:r>
      <w:r w:rsidR="00705855" w:rsidRPr="00705855">
        <w:rPr>
          <w:b w:val="0"/>
          <w:sz w:val="22"/>
          <w:szCs w:val="22"/>
          <w:vertAlign w:val="superscript"/>
        </w:rPr>
        <w:t>th</w:t>
      </w:r>
      <w:r w:rsidR="008E2F97" w:rsidRPr="008E2F97">
        <w:rPr>
          <w:b w:val="0"/>
          <w:sz w:val="22"/>
          <w:szCs w:val="22"/>
        </w:rPr>
        <w:t>, 2025</w:t>
      </w:r>
      <w:r w:rsidR="005D28E9" w:rsidRPr="008E2F97">
        <w:rPr>
          <w:b w:val="0"/>
          <w:sz w:val="22"/>
          <w:szCs w:val="22"/>
        </w:rPr>
        <w:t xml:space="preserve">. </w:t>
      </w:r>
      <w:r w:rsidR="00BF2598" w:rsidRPr="00705855">
        <w:rPr>
          <w:b w:val="0"/>
          <w:sz w:val="22"/>
          <w:szCs w:val="22"/>
        </w:rPr>
        <w:t>Susan Vandergriff</w:t>
      </w:r>
      <w:r w:rsidR="00A838FD" w:rsidRPr="008E2F97">
        <w:rPr>
          <w:b w:val="0"/>
          <w:sz w:val="22"/>
          <w:szCs w:val="22"/>
        </w:rPr>
        <w:t xml:space="preserve"> </w:t>
      </w:r>
      <w:r w:rsidR="003E648A" w:rsidRPr="008E2F97">
        <w:rPr>
          <w:b w:val="0"/>
          <w:sz w:val="22"/>
          <w:szCs w:val="22"/>
        </w:rPr>
        <w:t xml:space="preserve">seconded the </w:t>
      </w:r>
      <w:r w:rsidR="00290F0E" w:rsidRPr="008E2F97">
        <w:rPr>
          <w:b w:val="0"/>
          <w:sz w:val="22"/>
          <w:szCs w:val="22"/>
        </w:rPr>
        <w:t>motion,</w:t>
      </w:r>
      <w:r w:rsidR="003E648A" w:rsidRPr="008E2F97">
        <w:rPr>
          <w:b w:val="0"/>
          <w:sz w:val="22"/>
          <w:szCs w:val="22"/>
        </w:rPr>
        <w:t xml:space="preserve"> and the motion </w:t>
      </w:r>
      <w:r w:rsidR="00476190" w:rsidRPr="008E2F97">
        <w:rPr>
          <w:b w:val="0"/>
          <w:sz w:val="22"/>
          <w:szCs w:val="22"/>
        </w:rPr>
        <w:t>was carried</w:t>
      </w:r>
      <w:r w:rsidR="003E648A" w:rsidRPr="008E2F97">
        <w:rPr>
          <w:b w:val="0"/>
          <w:sz w:val="22"/>
          <w:szCs w:val="22"/>
        </w:rPr>
        <w:t xml:space="preserve"> unanimously.</w:t>
      </w:r>
      <w:r w:rsidR="00C45CDA" w:rsidRPr="008E2F97">
        <w:rPr>
          <w:b w:val="0"/>
          <w:sz w:val="22"/>
          <w:szCs w:val="22"/>
        </w:rPr>
        <w:t xml:space="preserve"> </w:t>
      </w:r>
      <w:r w:rsidRPr="008E2F97">
        <w:rPr>
          <w:sz w:val="22"/>
          <w:szCs w:val="22"/>
        </w:rPr>
        <w:t>Approved.</w:t>
      </w:r>
    </w:p>
    <w:p w14:paraId="675AFAEA" w14:textId="77777777" w:rsidR="00705855" w:rsidRPr="00705855" w:rsidRDefault="00705855" w:rsidP="00705855">
      <w:pPr>
        <w:spacing w:after="120" w:line="252" w:lineRule="auto"/>
        <w:jc w:val="both"/>
        <w:rPr>
          <w:b/>
          <w:sz w:val="22"/>
          <w:szCs w:val="22"/>
        </w:rPr>
      </w:pPr>
      <w:r w:rsidRPr="00705855">
        <w:rPr>
          <w:b/>
          <w:sz w:val="22"/>
          <w:szCs w:val="22"/>
        </w:rPr>
        <w:t>Recognition of Ralph’s Donut Shop being placed on the National Register of Historic Places</w:t>
      </w:r>
    </w:p>
    <w:p w14:paraId="3AB13E8B" w14:textId="4AEB511D" w:rsidR="00705855" w:rsidRPr="00705855" w:rsidRDefault="00705855" w:rsidP="00705855">
      <w:pPr>
        <w:pStyle w:val="Title"/>
        <w:spacing w:after="120"/>
        <w:jc w:val="both"/>
        <w:rPr>
          <w:b w:val="0"/>
          <w:bCs/>
          <w:sz w:val="22"/>
          <w:szCs w:val="22"/>
        </w:rPr>
      </w:pPr>
      <w:r w:rsidRPr="00705855">
        <w:rPr>
          <w:sz w:val="22"/>
          <w:szCs w:val="22"/>
          <w:u w:val="single"/>
        </w:rPr>
        <w:t>Consider for approval a Certificate of Appropriateness for the construction of a new deck/patio addition to the existing single-family residence located at 531 North Dixie Avenue in the North Dixie Avenue Historic District. Request submitted by Brent Staton.</w:t>
      </w:r>
      <w:r w:rsidRPr="00705855">
        <w:rPr>
          <w:b w:val="0"/>
          <w:bCs/>
          <w:sz w:val="22"/>
          <w:szCs w:val="22"/>
        </w:rPr>
        <w:t xml:space="preserve"> </w:t>
      </w:r>
      <w:r w:rsidRPr="00705855">
        <w:rPr>
          <w:b w:val="0"/>
          <w:sz w:val="22"/>
          <w:szCs w:val="22"/>
        </w:rPr>
        <w:t xml:space="preserve">Mr. Chris Phillips stated that </w:t>
      </w:r>
      <w:r w:rsidRPr="00705855">
        <w:rPr>
          <w:b w:val="0"/>
          <w:sz w:val="22"/>
          <w:szCs w:val="22"/>
        </w:rPr>
        <w:t>Property owner Brent Staton has submitted a Certificate of Appropriateness to allow the construction of a covered deck/patio addition to the existing single-family residence located at 531 North Dixie Avenue, which is located within the North Dixie Avenue Historic District. The property is zoned RS-15, “Single-Family Residential.”</w:t>
      </w:r>
    </w:p>
    <w:p w14:paraId="3CB93DB4" w14:textId="77777777" w:rsidR="00705855" w:rsidRPr="00705855" w:rsidRDefault="00705855" w:rsidP="00705855">
      <w:pPr>
        <w:pStyle w:val="BodyText"/>
        <w:spacing w:after="120"/>
        <w:jc w:val="both"/>
        <w:rPr>
          <w:sz w:val="22"/>
          <w:szCs w:val="22"/>
        </w:rPr>
      </w:pPr>
      <w:r w:rsidRPr="00705855">
        <w:rPr>
          <w:sz w:val="22"/>
          <w:szCs w:val="22"/>
        </w:rPr>
        <w:t>The petitioner is requesting the board consider a Certificate of Appropriateness for a covered deck/patio addition to the existing residence. The petitioner submitted a request at the July 2025 Historic Zoning Commission meeting for the proposed pavilion, but the request was denied. Since the previous Historic Zoning Commission meeting all violations have been remedied.</w:t>
      </w:r>
    </w:p>
    <w:p w14:paraId="2980E8C0" w14:textId="77777777" w:rsidR="00705855" w:rsidRPr="00705855" w:rsidRDefault="00705855" w:rsidP="00705855">
      <w:pPr>
        <w:spacing w:after="120"/>
        <w:jc w:val="both"/>
        <w:rPr>
          <w:sz w:val="22"/>
          <w:szCs w:val="22"/>
        </w:rPr>
      </w:pPr>
      <w:r w:rsidRPr="00705855">
        <w:rPr>
          <w:sz w:val="22"/>
          <w:szCs w:val="22"/>
        </w:rPr>
        <w:t>The Design Guidelines for the North Dixie Avenue Historic District Section VII “Guidelines for Additions” state that additions should be compatible with the massing, size, scale, materials, and architectural features to protect the historic integrity of the property and its environment. The Guidelines note that one of the principal qualities of creating architectural significance is, “stylistic variety.” The Guidelines, “seek to protect and enhance this quality by encouraging alterations and additions that consider each structure as an individual entity with personality of its own.”</w:t>
      </w:r>
    </w:p>
    <w:p w14:paraId="516DD6BB" w14:textId="77777777" w:rsidR="00705855" w:rsidRPr="00705855" w:rsidRDefault="00705855" w:rsidP="00705855">
      <w:pPr>
        <w:spacing w:after="40"/>
        <w:jc w:val="both"/>
        <w:rPr>
          <w:sz w:val="22"/>
          <w:szCs w:val="22"/>
        </w:rPr>
      </w:pPr>
      <w:r w:rsidRPr="00705855">
        <w:rPr>
          <w:sz w:val="22"/>
          <w:szCs w:val="22"/>
        </w:rPr>
        <w:t>Section VII of the Design Guidelines note,</w:t>
      </w:r>
    </w:p>
    <w:p w14:paraId="7DD39A9F" w14:textId="77777777" w:rsidR="00705855" w:rsidRPr="00705855" w:rsidRDefault="00705855" w:rsidP="00705855">
      <w:pPr>
        <w:numPr>
          <w:ilvl w:val="0"/>
          <w:numId w:val="21"/>
        </w:numPr>
        <w:spacing w:after="40"/>
        <w:jc w:val="both"/>
        <w:rPr>
          <w:sz w:val="22"/>
          <w:szCs w:val="22"/>
        </w:rPr>
      </w:pPr>
      <w:r w:rsidRPr="00705855">
        <w:rPr>
          <w:sz w:val="22"/>
          <w:szCs w:val="22"/>
        </w:rPr>
        <w:t>New additions shall not destroy historic materials that characterize the property</w:t>
      </w:r>
    </w:p>
    <w:p w14:paraId="39DFCC09" w14:textId="77777777" w:rsidR="00705855" w:rsidRPr="00705855" w:rsidRDefault="00705855" w:rsidP="00705855">
      <w:pPr>
        <w:numPr>
          <w:ilvl w:val="0"/>
          <w:numId w:val="21"/>
        </w:numPr>
        <w:spacing w:after="120"/>
        <w:jc w:val="both"/>
        <w:rPr>
          <w:sz w:val="22"/>
          <w:szCs w:val="22"/>
        </w:rPr>
      </w:pPr>
      <w:r w:rsidRPr="00705855">
        <w:rPr>
          <w:sz w:val="22"/>
          <w:szCs w:val="22"/>
        </w:rPr>
        <w:t>The new work generally shall be compatible with the massing, size, scale, materials, and architectural features to protect the historic integrity of the property and its environment.</w:t>
      </w:r>
    </w:p>
    <w:p w14:paraId="59A33BED" w14:textId="77777777" w:rsidR="00705855" w:rsidRPr="00561DEA" w:rsidRDefault="00705855" w:rsidP="00705855">
      <w:pPr>
        <w:spacing w:after="120"/>
        <w:jc w:val="both"/>
        <w:rPr>
          <w:sz w:val="23"/>
          <w:szCs w:val="23"/>
        </w:rPr>
      </w:pPr>
      <w:r w:rsidRPr="00705855">
        <w:rPr>
          <w:sz w:val="22"/>
          <w:szCs w:val="22"/>
        </w:rPr>
        <w:t>The addition did not involve the destruction of any historic materials, and</w:t>
      </w:r>
      <w:r w:rsidRPr="00561DEA">
        <w:rPr>
          <w:sz w:val="23"/>
          <w:szCs w:val="23"/>
        </w:rPr>
        <w:t xml:space="preserve"> is compatible with the size, scale, and massing of the property and similar accessory structures and additions within the North Dixie Avenue Historic District. The Planning Division has identified accessory structures and additions along North Dixie that are comparable to the proposed addition. The materials are proposed to match the existing structure.</w:t>
      </w:r>
    </w:p>
    <w:p w14:paraId="663ED7F3" w14:textId="77777777" w:rsidR="00705855" w:rsidRPr="00561DEA" w:rsidRDefault="00705855" w:rsidP="00705855">
      <w:pPr>
        <w:spacing w:after="40"/>
        <w:jc w:val="both"/>
        <w:rPr>
          <w:sz w:val="23"/>
          <w:szCs w:val="23"/>
        </w:rPr>
      </w:pPr>
      <w:r w:rsidRPr="00561DEA">
        <w:rPr>
          <w:sz w:val="23"/>
          <w:szCs w:val="23"/>
        </w:rPr>
        <w:t>Section VII.A. notes,</w:t>
      </w:r>
    </w:p>
    <w:p w14:paraId="13EF71DA" w14:textId="77777777" w:rsidR="00705855" w:rsidRPr="00561DEA" w:rsidRDefault="00705855" w:rsidP="00705855">
      <w:pPr>
        <w:numPr>
          <w:ilvl w:val="0"/>
          <w:numId w:val="22"/>
        </w:numPr>
        <w:spacing w:after="40"/>
        <w:jc w:val="both"/>
        <w:rPr>
          <w:sz w:val="23"/>
          <w:szCs w:val="23"/>
        </w:rPr>
      </w:pPr>
      <w:r w:rsidRPr="00561DEA">
        <w:rPr>
          <w:sz w:val="23"/>
          <w:szCs w:val="23"/>
        </w:rPr>
        <w:t>Additions shall resemble the same period as the existing structure.</w:t>
      </w:r>
    </w:p>
    <w:p w14:paraId="63EF733D" w14:textId="77777777" w:rsidR="00705855" w:rsidRPr="00561DEA" w:rsidRDefault="00705855" w:rsidP="00705855">
      <w:pPr>
        <w:numPr>
          <w:ilvl w:val="0"/>
          <w:numId w:val="22"/>
        </w:numPr>
        <w:spacing w:after="40"/>
        <w:jc w:val="both"/>
        <w:rPr>
          <w:sz w:val="23"/>
          <w:szCs w:val="23"/>
        </w:rPr>
      </w:pPr>
      <w:r w:rsidRPr="00561DEA">
        <w:rPr>
          <w:sz w:val="23"/>
          <w:szCs w:val="23"/>
        </w:rPr>
        <w:t>Material and pitch of roof shall be compatible with existing structure.</w:t>
      </w:r>
    </w:p>
    <w:p w14:paraId="7424CA17" w14:textId="77777777" w:rsidR="00705855" w:rsidRPr="00561DEA" w:rsidRDefault="00705855" w:rsidP="00705855">
      <w:pPr>
        <w:numPr>
          <w:ilvl w:val="0"/>
          <w:numId w:val="22"/>
        </w:numPr>
        <w:spacing w:after="40"/>
        <w:jc w:val="both"/>
        <w:rPr>
          <w:sz w:val="23"/>
          <w:szCs w:val="23"/>
        </w:rPr>
      </w:pPr>
      <w:r w:rsidRPr="00561DEA">
        <w:rPr>
          <w:sz w:val="23"/>
          <w:szCs w:val="23"/>
        </w:rPr>
        <w:t>The scale of additions shall be compatible with, not overpowering, the existing structure.</w:t>
      </w:r>
    </w:p>
    <w:p w14:paraId="4269D9E1" w14:textId="77777777" w:rsidR="00705855" w:rsidRPr="00561DEA" w:rsidRDefault="00705855" w:rsidP="00705855">
      <w:pPr>
        <w:numPr>
          <w:ilvl w:val="0"/>
          <w:numId w:val="22"/>
        </w:numPr>
        <w:spacing w:after="40"/>
        <w:jc w:val="both"/>
        <w:rPr>
          <w:sz w:val="23"/>
          <w:szCs w:val="23"/>
        </w:rPr>
      </w:pPr>
      <w:r w:rsidRPr="00561DEA">
        <w:rPr>
          <w:sz w:val="23"/>
          <w:szCs w:val="23"/>
        </w:rPr>
        <w:lastRenderedPageBreak/>
        <w:t xml:space="preserve">Additions </w:t>
      </w:r>
      <w:proofErr w:type="gramStart"/>
      <w:r w:rsidRPr="00561DEA">
        <w:rPr>
          <w:sz w:val="23"/>
          <w:szCs w:val="23"/>
        </w:rPr>
        <w:t>shall</w:t>
      </w:r>
      <w:proofErr w:type="gramEnd"/>
      <w:r w:rsidRPr="00561DEA">
        <w:rPr>
          <w:sz w:val="23"/>
          <w:szCs w:val="23"/>
        </w:rPr>
        <w:t xml:space="preserve"> be located to the rear, if at all possible, or to the side of the existing structure.</w:t>
      </w:r>
    </w:p>
    <w:p w14:paraId="71D85A96" w14:textId="77777777" w:rsidR="00705855" w:rsidRPr="00561DEA" w:rsidRDefault="00705855" w:rsidP="00705855">
      <w:pPr>
        <w:numPr>
          <w:ilvl w:val="0"/>
          <w:numId w:val="22"/>
        </w:numPr>
        <w:spacing w:after="40"/>
        <w:jc w:val="both"/>
        <w:rPr>
          <w:sz w:val="23"/>
          <w:szCs w:val="23"/>
        </w:rPr>
      </w:pPr>
      <w:r w:rsidRPr="00561DEA">
        <w:rPr>
          <w:sz w:val="23"/>
          <w:szCs w:val="23"/>
        </w:rPr>
        <w:t>The number, size, and glazing pattern of apertures shall be consistent with the existing structure and surround structures.</w:t>
      </w:r>
    </w:p>
    <w:p w14:paraId="14182222" w14:textId="77777777" w:rsidR="00705855" w:rsidRPr="00561DEA" w:rsidRDefault="00705855" w:rsidP="00705855">
      <w:pPr>
        <w:numPr>
          <w:ilvl w:val="0"/>
          <w:numId w:val="22"/>
        </w:numPr>
        <w:spacing w:after="120"/>
        <w:jc w:val="both"/>
        <w:rPr>
          <w:sz w:val="23"/>
          <w:szCs w:val="23"/>
        </w:rPr>
      </w:pPr>
      <w:r w:rsidRPr="00561DEA">
        <w:rPr>
          <w:sz w:val="23"/>
          <w:szCs w:val="23"/>
        </w:rPr>
        <w:t>Original front setbacks from the street shall be maintained.</w:t>
      </w:r>
    </w:p>
    <w:p w14:paraId="7CE22CB8" w14:textId="77777777" w:rsidR="00705855" w:rsidRPr="00561DEA" w:rsidRDefault="00705855" w:rsidP="00705855">
      <w:pPr>
        <w:spacing w:after="120"/>
        <w:jc w:val="both"/>
        <w:rPr>
          <w:sz w:val="23"/>
          <w:szCs w:val="23"/>
        </w:rPr>
      </w:pPr>
      <w:r w:rsidRPr="00561DEA">
        <w:rPr>
          <w:sz w:val="23"/>
          <w:szCs w:val="23"/>
        </w:rPr>
        <w:t xml:space="preserve">The previously submitted drawing noted the roof pitch and materials would match the existing structure. The current drawing shows the scale of the addition does not overpower the existing structure, the addition is located to the rear and side of the structure, and the front setback to North Dixie is maintained. Illustration 7 of the Guidelines depicts the scale of a recommended addition. </w:t>
      </w:r>
    </w:p>
    <w:p w14:paraId="0BDA7BCB" w14:textId="77777777" w:rsidR="00705855" w:rsidRPr="00561DEA" w:rsidRDefault="00705855" w:rsidP="00705855">
      <w:pPr>
        <w:spacing w:after="40"/>
        <w:jc w:val="both"/>
        <w:rPr>
          <w:sz w:val="23"/>
          <w:szCs w:val="23"/>
        </w:rPr>
      </w:pPr>
      <w:r w:rsidRPr="00561DEA">
        <w:rPr>
          <w:sz w:val="23"/>
          <w:szCs w:val="23"/>
        </w:rPr>
        <w:t>Section VII.B. states,</w:t>
      </w:r>
    </w:p>
    <w:p w14:paraId="57CBD26B" w14:textId="77777777" w:rsidR="00705855" w:rsidRPr="00561DEA" w:rsidRDefault="00705855" w:rsidP="00705855">
      <w:pPr>
        <w:numPr>
          <w:ilvl w:val="0"/>
          <w:numId w:val="23"/>
        </w:numPr>
        <w:spacing w:after="40"/>
        <w:jc w:val="both"/>
        <w:rPr>
          <w:sz w:val="23"/>
          <w:szCs w:val="23"/>
        </w:rPr>
      </w:pPr>
      <w:r w:rsidRPr="00561DEA">
        <w:rPr>
          <w:sz w:val="23"/>
          <w:szCs w:val="23"/>
        </w:rPr>
        <w:t>Building materials shall be similar to those employed historically.</w:t>
      </w:r>
    </w:p>
    <w:p w14:paraId="41542B23" w14:textId="77777777" w:rsidR="00705855" w:rsidRPr="00561DEA" w:rsidRDefault="00705855" w:rsidP="00705855">
      <w:pPr>
        <w:numPr>
          <w:ilvl w:val="0"/>
          <w:numId w:val="23"/>
        </w:numPr>
        <w:spacing w:after="40"/>
        <w:jc w:val="both"/>
        <w:rPr>
          <w:sz w:val="23"/>
          <w:szCs w:val="23"/>
        </w:rPr>
      </w:pPr>
      <w:r w:rsidRPr="00561DEA">
        <w:rPr>
          <w:sz w:val="23"/>
          <w:szCs w:val="23"/>
        </w:rPr>
        <w:t>Acceptable roofing materials: Batten seam roofing materials, composition roofing shingles, slate shingles, ceramics, and other materials with approval.</w:t>
      </w:r>
    </w:p>
    <w:p w14:paraId="5507B681" w14:textId="77777777" w:rsidR="00705855" w:rsidRPr="00561DEA" w:rsidRDefault="00705855" w:rsidP="00705855">
      <w:pPr>
        <w:numPr>
          <w:ilvl w:val="0"/>
          <w:numId w:val="23"/>
        </w:numPr>
        <w:spacing w:after="40"/>
        <w:jc w:val="both"/>
        <w:rPr>
          <w:sz w:val="23"/>
          <w:szCs w:val="23"/>
        </w:rPr>
      </w:pPr>
      <w:r w:rsidRPr="00561DEA">
        <w:rPr>
          <w:sz w:val="23"/>
          <w:szCs w:val="23"/>
        </w:rPr>
        <w:t>Acceptable siding materials: Brick, wood lap siding, stone, stucco or modern substitutes. Vinyl may be approved if care is taken to use historically sized sections, etc.</w:t>
      </w:r>
    </w:p>
    <w:p w14:paraId="23F15612" w14:textId="77777777" w:rsidR="00705855" w:rsidRPr="00561DEA" w:rsidRDefault="00705855" w:rsidP="00705855">
      <w:pPr>
        <w:numPr>
          <w:ilvl w:val="0"/>
          <w:numId w:val="23"/>
        </w:numPr>
        <w:spacing w:after="40"/>
        <w:jc w:val="both"/>
        <w:rPr>
          <w:sz w:val="23"/>
          <w:szCs w:val="23"/>
        </w:rPr>
      </w:pPr>
      <w:r w:rsidRPr="00561DEA">
        <w:rPr>
          <w:sz w:val="23"/>
          <w:szCs w:val="23"/>
        </w:rPr>
        <w:t>Foundations shall be compatible with existing structural foundations if possible.</w:t>
      </w:r>
    </w:p>
    <w:p w14:paraId="7C7FB6E5" w14:textId="77777777" w:rsidR="00705855" w:rsidRPr="00561DEA" w:rsidRDefault="00705855" w:rsidP="00705855">
      <w:pPr>
        <w:numPr>
          <w:ilvl w:val="0"/>
          <w:numId w:val="23"/>
        </w:numPr>
        <w:spacing w:after="120"/>
        <w:jc w:val="both"/>
        <w:rPr>
          <w:sz w:val="23"/>
          <w:szCs w:val="23"/>
        </w:rPr>
      </w:pPr>
      <w:r w:rsidRPr="00561DEA">
        <w:rPr>
          <w:sz w:val="23"/>
          <w:szCs w:val="23"/>
        </w:rPr>
        <w:t>Chimneys shall be of masonry construction.</w:t>
      </w:r>
    </w:p>
    <w:p w14:paraId="4A985E89" w14:textId="77777777" w:rsidR="00705855" w:rsidRPr="00561DEA" w:rsidRDefault="00705855" w:rsidP="00705855">
      <w:pPr>
        <w:spacing w:after="120"/>
        <w:jc w:val="both"/>
        <w:rPr>
          <w:sz w:val="23"/>
          <w:szCs w:val="23"/>
        </w:rPr>
      </w:pPr>
      <w:r w:rsidRPr="00561DEA">
        <w:rPr>
          <w:sz w:val="23"/>
          <w:szCs w:val="23"/>
        </w:rPr>
        <w:t>The previously submitted drawing noted the building materials for the addition would consist of wood, masonry, and stone and the shingles would match the existing structure, and the chimney would be of masonry construction. The current submitted drawing does not detail the type of materials to be used.</w:t>
      </w:r>
    </w:p>
    <w:p w14:paraId="526F849C" w14:textId="77777777" w:rsidR="00705855" w:rsidRPr="00561DEA" w:rsidRDefault="00705855" w:rsidP="00705855">
      <w:pPr>
        <w:pStyle w:val="BodyText"/>
        <w:spacing w:after="40"/>
        <w:jc w:val="both"/>
        <w:rPr>
          <w:sz w:val="23"/>
          <w:szCs w:val="23"/>
        </w:rPr>
      </w:pPr>
      <w:r w:rsidRPr="00561DEA">
        <w:rPr>
          <w:b/>
          <w:bCs/>
          <w:sz w:val="23"/>
          <w:szCs w:val="23"/>
        </w:rPr>
        <w:t xml:space="preserve">Analysis: </w:t>
      </w:r>
      <w:r w:rsidRPr="00561DEA">
        <w:rPr>
          <w:sz w:val="23"/>
          <w:szCs w:val="23"/>
        </w:rPr>
        <w:t>The Zoning Code provisions for the Historic Zoning Overlay District require that certain determinations be made in evaluating an application for a Certificate of Appropriateness. These are as follows:</w:t>
      </w:r>
    </w:p>
    <w:p w14:paraId="1B3F4285" w14:textId="77777777" w:rsidR="00705855" w:rsidRPr="00561DEA" w:rsidRDefault="00705855" w:rsidP="00705855">
      <w:pPr>
        <w:pStyle w:val="BodyText"/>
        <w:numPr>
          <w:ilvl w:val="0"/>
          <w:numId w:val="2"/>
        </w:numPr>
        <w:spacing w:after="40"/>
        <w:jc w:val="both"/>
        <w:rPr>
          <w:sz w:val="23"/>
          <w:szCs w:val="23"/>
        </w:rPr>
      </w:pPr>
      <w:r w:rsidRPr="00561DEA">
        <w:rPr>
          <w:sz w:val="23"/>
          <w:szCs w:val="23"/>
        </w:rPr>
        <w:t>The proposed action is in harmony with the intent of the HS District.</w:t>
      </w:r>
    </w:p>
    <w:p w14:paraId="64E7A6BB" w14:textId="77777777" w:rsidR="00705855" w:rsidRPr="00561DEA" w:rsidRDefault="00705855" w:rsidP="00705855">
      <w:pPr>
        <w:pStyle w:val="BodyText"/>
        <w:numPr>
          <w:ilvl w:val="0"/>
          <w:numId w:val="2"/>
        </w:numPr>
        <w:spacing w:after="40"/>
        <w:jc w:val="both"/>
        <w:rPr>
          <w:sz w:val="23"/>
          <w:szCs w:val="23"/>
        </w:rPr>
      </w:pPr>
      <w:r w:rsidRPr="00561DEA">
        <w:rPr>
          <w:sz w:val="23"/>
          <w:szCs w:val="23"/>
        </w:rPr>
        <w:t>The proposed action would complement other structures within the HS District.</w:t>
      </w:r>
    </w:p>
    <w:p w14:paraId="25F4398A" w14:textId="77777777" w:rsidR="00705855" w:rsidRPr="00561DEA" w:rsidRDefault="00705855" w:rsidP="00705855">
      <w:pPr>
        <w:pStyle w:val="BodyText"/>
        <w:numPr>
          <w:ilvl w:val="0"/>
          <w:numId w:val="2"/>
        </w:numPr>
        <w:spacing w:after="120"/>
        <w:jc w:val="both"/>
        <w:rPr>
          <w:sz w:val="23"/>
          <w:szCs w:val="23"/>
        </w:rPr>
      </w:pPr>
      <w:r w:rsidRPr="00561DEA">
        <w:rPr>
          <w:sz w:val="23"/>
          <w:szCs w:val="23"/>
        </w:rPr>
        <w:t>The proposed action complies with the “Standards for Rehabilitation” as promulgated by the Secretary of the Interior and the applicable standards for new construction.</w:t>
      </w:r>
    </w:p>
    <w:p w14:paraId="2550224D" w14:textId="77777777" w:rsidR="00705855" w:rsidRPr="00561DEA" w:rsidRDefault="00705855" w:rsidP="00705855">
      <w:pPr>
        <w:spacing w:after="120"/>
        <w:jc w:val="both"/>
        <w:rPr>
          <w:sz w:val="23"/>
          <w:szCs w:val="23"/>
        </w:rPr>
      </w:pPr>
      <w:r w:rsidRPr="00561DEA">
        <w:rPr>
          <w:sz w:val="23"/>
          <w:szCs w:val="23"/>
        </w:rPr>
        <w:t xml:space="preserve">All setback requirements must be met before a building permit can be issued.  The submitted elevations depict a timber framed pavilion attached to the principal structure with a roof.  The proposed addition must be constructed in conformance with the submitted elevation.  Site plans in compliance with the Zoning Code will be required prior to issuance of a building permit.  </w:t>
      </w:r>
    </w:p>
    <w:p w14:paraId="0E409C2C" w14:textId="77777777" w:rsidR="00705855" w:rsidRPr="00561DEA" w:rsidRDefault="00705855" w:rsidP="00705855">
      <w:pPr>
        <w:spacing w:after="120"/>
        <w:jc w:val="both"/>
        <w:rPr>
          <w:sz w:val="23"/>
          <w:szCs w:val="23"/>
        </w:rPr>
      </w:pPr>
      <w:r w:rsidRPr="00561DEA">
        <w:rPr>
          <w:sz w:val="23"/>
          <w:szCs w:val="23"/>
        </w:rPr>
        <w:t>The Historic Zoning Commission must review the request for a Certificate of Appropriateness based on the North Dixie Historic District Guidelines. The Commission must decide if the proposed addition is in harmony with the intent of the North Dixie Avenue Historic District, would the proposed addition complement other structures within the Historic District, and whether the proposed addition meets the Standards for Rehabilitation.</w:t>
      </w:r>
    </w:p>
    <w:p w14:paraId="5FB4004D" w14:textId="77777777" w:rsidR="00705855" w:rsidRPr="00561DEA" w:rsidRDefault="00705855" w:rsidP="00705855">
      <w:pPr>
        <w:pStyle w:val="BodyText"/>
        <w:spacing w:after="120"/>
        <w:jc w:val="both"/>
        <w:rPr>
          <w:sz w:val="23"/>
          <w:szCs w:val="23"/>
        </w:rPr>
      </w:pPr>
      <w:r w:rsidRPr="00561DEA">
        <w:rPr>
          <w:sz w:val="23"/>
          <w:szCs w:val="23"/>
        </w:rPr>
        <w:t>Plans have been resubmitted depicting the covered deck/patio addition located on the south side of the existing principal structure. The finished addition will have a cupola, and the addition will be connected to the principal structure. The addition is located to the rear of the original principal structure and to the side of the addition. The submitted drawing notes that the proposed pavilion will meet the required 10-foot side yard setback. The previously submitted drawings provided detailed dimensions of the proposed pavilion and included materials to be used in the construction of the attached structure. The previous submission noted the addition would consist of a covered open space with a masonry fireplace and chimney</w:t>
      </w:r>
      <w:r>
        <w:rPr>
          <w:sz w:val="23"/>
          <w:szCs w:val="23"/>
        </w:rPr>
        <w:t xml:space="preserve"> connected to the principal structure with a saddle roof</w:t>
      </w:r>
      <w:r w:rsidRPr="00561DEA">
        <w:rPr>
          <w:sz w:val="23"/>
          <w:szCs w:val="23"/>
        </w:rPr>
        <w:t xml:space="preserve">. The materials were shown to </w:t>
      </w:r>
      <w:r w:rsidRPr="00561DEA">
        <w:rPr>
          <w:sz w:val="23"/>
          <w:szCs w:val="23"/>
        </w:rPr>
        <w:lastRenderedPageBreak/>
        <w:t xml:space="preserve">match the principal structure. The posts for the addition would match the existing posts on the existing structure. Some members of the Historic Commission have posed questions regarding dimensions of the submitted drawing </w:t>
      </w:r>
      <w:r>
        <w:rPr>
          <w:sz w:val="23"/>
          <w:szCs w:val="23"/>
        </w:rPr>
        <w:t xml:space="preserve">and </w:t>
      </w:r>
      <w:r w:rsidRPr="00561DEA">
        <w:rPr>
          <w:sz w:val="23"/>
          <w:szCs w:val="23"/>
        </w:rPr>
        <w:t xml:space="preserve">materials to be used in constructing the proposed addition.  Confirmation of these questions would be appropriate to determine if the current proposal is consistent with the previously submitted plans.  </w:t>
      </w:r>
    </w:p>
    <w:p w14:paraId="177C6C48" w14:textId="77777777" w:rsidR="00705855" w:rsidRPr="00561DEA" w:rsidRDefault="00705855" w:rsidP="00705855">
      <w:pPr>
        <w:spacing w:after="120"/>
        <w:jc w:val="both"/>
        <w:rPr>
          <w:sz w:val="23"/>
          <w:szCs w:val="23"/>
        </w:rPr>
      </w:pPr>
      <w:r w:rsidRPr="00561DEA">
        <w:rPr>
          <w:sz w:val="23"/>
          <w:szCs w:val="23"/>
        </w:rPr>
        <w:t xml:space="preserve">In the opinion of the Planning Division Staff, it appears that the request to allow the proposed addition is compatible with the design, dimension, detail, and visual characteristics of the primary structure on the applicant’s property, as well as homes within the North Dixie Historic District subject to confirmation that the materials and scale are consistent with the previous submission. </w:t>
      </w:r>
    </w:p>
    <w:p w14:paraId="1B52C5A0" w14:textId="77777777" w:rsidR="00705855" w:rsidRDefault="00705855" w:rsidP="00705855">
      <w:pPr>
        <w:spacing w:after="120"/>
        <w:jc w:val="both"/>
        <w:rPr>
          <w:sz w:val="23"/>
          <w:szCs w:val="23"/>
        </w:rPr>
      </w:pPr>
      <w:r w:rsidRPr="00561DEA">
        <w:rPr>
          <w:b/>
          <w:bCs/>
          <w:sz w:val="23"/>
          <w:szCs w:val="23"/>
        </w:rPr>
        <w:t xml:space="preserve">Recommendation: </w:t>
      </w:r>
      <w:r w:rsidRPr="00561DEA">
        <w:rPr>
          <w:sz w:val="23"/>
          <w:szCs w:val="23"/>
        </w:rPr>
        <w:t>Approval of Issuance of Certificate of Appropriateness.</w:t>
      </w:r>
    </w:p>
    <w:p w14:paraId="3CFD5762" w14:textId="77777777" w:rsidR="00705855" w:rsidRDefault="00705855" w:rsidP="00705855">
      <w:pPr>
        <w:pStyle w:val="Title"/>
        <w:spacing w:after="120"/>
        <w:jc w:val="both"/>
        <w:rPr>
          <w:sz w:val="22"/>
          <w:szCs w:val="22"/>
          <w:u w:val="single"/>
        </w:rPr>
      </w:pPr>
    </w:p>
    <w:p w14:paraId="60A9E86F" w14:textId="77777777" w:rsidR="00705855" w:rsidRDefault="00705855" w:rsidP="00AD28ED">
      <w:pPr>
        <w:pStyle w:val="Title"/>
        <w:spacing w:after="120"/>
        <w:jc w:val="both"/>
        <w:rPr>
          <w:sz w:val="22"/>
          <w:szCs w:val="22"/>
          <w:u w:val="single"/>
        </w:rPr>
      </w:pPr>
    </w:p>
    <w:p w14:paraId="7749CC71" w14:textId="3CC4F109" w:rsidR="003C0E90" w:rsidRPr="00ED4D2D" w:rsidRDefault="003C0E90" w:rsidP="003C0E90">
      <w:pPr>
        <w:pStyle w:val="BodyText"/>
        <w:spacing w:after="120"/>
        <w:jc w:val="both"/>
        <w:rPr>
          <w:sz w:val="22"/>
          <w:szCs w:val="22"/>
        </w:rPr>
      </w:pPr>
      <w:r w:rsidRPr="00705855">
        <w:rPr>
          <w:sz w:val="22"/>
          <w:szCs w:val="22"/>
          <w:highlight w:val="yellow"/>
        </w:rPr>
        <w:t>Peter Metts</w:t>
      </w:r>
      <w:r w:rsidRPr="00562F2F">
        <w:rPr>
          <w:sz w:val="22"/>
          <w:szCs w:val="22"/>
        </w:rPr>
        <w:t xml:space="preserve"> made the motion to deny the request as recommended by staff. </w:t>
      </w:r>
      <w:r w:rsidRPr="00705855">
        <w:rPr>
          <w:sz w:val="22"/>
          <w:szCs w:val="22"/>
          <w:highlight w:val="yellow"/>
        </w:rPr>
        <w:t>Susan Vandergriff</w:t>
      </w:r>
      <w:r w:rsidRPr="00562F2F">
        <w:rPr>
          <w:sz w:val="22"/>
          <w:szCs w:val="22"/>
        </w:rPr>
        <w:t xml:space="preserve"> seconded the motion and the motion carried unanimously. </w:t>
      </w:r>
      <w:r w:rsidR="004042FA">
        <w:rPr>
          <w:b/>
          <w:bCs/>
          <w:sz w:val="22"/>
          <w:szCs w:val="22"/>
        </w:rPr>
        <w:t>Denied</w:t>
      </w:r>
    </w:p>
    <w:p w14:paraId="09787245" w14:textId="267BCE60" w:rsidR="003E648A" w:rsidRPr="001F63BE" w:rsidRDefault="00CB30B9" w:rsidP="001F63BE">
      <w:pPr>
        <w:pStyle w:val="Title"/>
        <w:spacing w:after="120"/>
        <w:jc w:val="both"/>
        <w:rPr>
          <w:sz w:val="22"/>
          <w:szCs w:val="22"/>
        </w:rPr>
      </w:pPr>
      <w:r w:rsidRPr="00ED4D2D">
        <w:rPr>
          <w:sz w:val="22"/>
          <w:szCs w:val="22"/>
        </w:rPr>
        <w:t>A</w:t>
      </w:r>
      <w:r w:rsidR="00D00897" w:rsidRPr="00ED4D2D">
        <w:rPr>
          <w:sz w:val="22"/>
          <w:szCs w:val="22"/>
        </w:rPr>
        <w:t>djournment</w:t>
      </w:r>
      <w:r w:rsidRPr="00ED4D2D">
        <w:rPr>
          <w:sz w:val="22"/>
          <w:szCs w:val="22"/>
        </w:rPr>
        <w:t>:</w:t>
      </w:r>
      <w:r w:rsidR="00C45CDA" w:rsidRPr="00ED4D2D">
        <w:rPr>
          <w:sz w:val="22"/>
          <w:szCs w:val="22"/>
        </w:rPr>
        <w:t xml:space="preserve"> </w:t>
      </w:r>
      <w:r w:rsidR="0098726C" w:rsidRPr="00705855">
        <w:rPr>
          <w:sz w:val="22"/>
          <w:szCs w:val="22"/>
          <w:highlight w:val="yellow"/>
        </w:rPr>
        <w:t>5:</w:t>
      </w:r>
      <w:r w:rsidR="001829AE" w:rsidRPr="00705855">
        <w:rPr>
          <w:sz w:val="22"/>
          <w:szCs w:val="22"/>
          <w:highlight w:val="yellow"/>
        </w:rPr>
        <w:t>28</w:t>
      </w:r>
      <w:r w:rsidR="003E648A" w:rsidRPr="00ED4D2D">
        <w:rPr>
          <w:sz w:val="22"/>
          <w:szCs w:val="22"/>
        </w:rPr>
        <w:t xml:space="preserve"> P.M.</w:t>
      </w:r>
    </w:p>
    <w:p w14:paraId="6CC4792F" w14:textId="640C80F0" w:rsidR="003E648A" w:rsidRPr="00ED4D2D" w:rsidRDefault="00D00897" w:rsidP="006715CE">
      <w:pPr>
        <w:pStyle w:val="Title"/>
        <w:jc w:val="both"/>
        <w:rPr>
          <w:sz w:val="22"/>
          <w:szCs w:val="22"/>
        </w:rPr>
      </w:pPr>
      <w:r w:rsidRPr="00ED4D2D">
        <w:rPr>
          <w:sz w:val="22"/>
          <w:szCs w:val="22"/>
        </w:rPr>
        <w:t>Submitted for Approval</w:t>
      </w:r>
      <w:r w:rsidR="003E648A" w:rsidRPr="00ED4D2D">
        <w:rPr>
          <w:sz w:val="22"/>
          <w:szCs w:val="22"/>
        </w:rPr>
        <w:tab/>
      </w:r>
      <w:r w:rsidR="003E648A" w:rsidRPr="00ED4D2D">
        <w:rPr>
          <w:sz w:val="22"/>
          <w:szCs w:val="22"/>
        </w:rPr>
        <w:tab/>
      </w:r>
      <w:r w:rsidRPr="00ED4D2D">
        <w:rPr>
          <w:sz w:val="22"/>
          <w:szCs w:val="22"/>
        </w:rPr>
        <w:tab/>
        <w:t>Submitted for Recording</w:t>
      </w:r>
    </w:p>
    <w:p w14:paraId="25E1523C" w14:textId="77777777" w:rsidR="00884A63" w:rsidRPr="00ED4D2D" w:rsidRDefault="00884A63" w:rsidP="006715CE">
      <w:pPr>
        <w:pStyle w:val="Title"/>
        <w:jc w:val="both"/>
        <w:rPr>
          <w:sz w:val="22"/>
          <w:szCs w:val="22"/>
        </w:rPr>
      </w:pPr>
    </w:p>
    <w:p w14:paraId="501C86E3" w14:textId="77777777" w:rsidR="00884A63" w:rsidRPr="00ED4D2D" w:rsidRDefault="00884A63" w:rsidP="006715CE">
      <w:pPr>
        <w:pStyle w:val="Title"/>
        <w:jc w:val="both"/>
        <w:rPr>
          <w:sz w:val="18"/>
          <w:szCs w:val="18"/>
        </w:rPr>
      </w:pPr>
    </w:p>
    <w:p w14:paraId="1FE57945" w14:textId="77777777" w:rsidR="00ED4D2D" w:rsidRPr="00ED4D2D" w:rsidRDefault="00ED4D2D" w:rsidP="006715CE">
      <w:pPr>
        <w:pStyle w:val="Title"/>
        <w:jc w:val="both"/>
        <w:rPr>
          <w:sz w:val="18"/>
          <w:szCs w:val="18"/>
        </w:rPr>
      </w:pPr>
    </w:p>
    <w:p w14:paraId="716F8A0E" w14:textId="77777777" w:rsidR="003E648A" w:rsidRPr="00ED4D2D" w:rsidRDefault="003E648A" w:rsidP="006715CE">
      <w:pPr>
        <w:pStyle w:val="Title"/>
        <w:jc w:val="both"/>
        <w:rPr>
          <w:sz w:val="22"/>
          <w:szCs w:val="22"/>
        </w:rPr>
      </w:pPr>
      <w:r w:rsidRPr="00ED4D2D">
        <w:rPr>
          <w:sz w:val="22"/>
          <w:szCs w:val="22"/>
        </w:rPr>
        <w:t>___________________________</w:t>
      </w:r>
      <w:r w:rsidRPr="00ED4D2D">
        <w:rPr>
          <w:sz w:val="22"/>
          <w:szCs w:val="22"/>
        </w:rPr>
        <w:tab/>
      </w:r>
      <w:r w:rsidRPr="00ED4D2D">
        <w:rPr>
          <w:sz w:val="22"/>
          <w:szCs w:val="22"/>
        </w:rPr>
        <w:tab/>
        <w:t>__________________________________</w:t>
      </w:r>
    </w:p>
    <w:p w14:paraId="5F1021E3" w14:textId="603D5D55" w:rsidR="003E648A" w:rsidRPr="000B0EF9" w:rsidRDefault="0053795D" w:rsidP="006715CE">
      <w:pPr>
        <w:pStyle w:val="Title"/>
        <w:jc w:val="both"/>
        <w:rPr>
          <w:b w:val="0"/>
          <w:bCs/>
          <w:i/>
          <w:iCs/>
          <w:sz w:val="22"/>
          <w:szCs w:val="22"/>
        </w:rPr>
      </w:pPr>
      <w:r w:rsidRPr="000B0EF9">
        <w:rPr>
          <w:b w:val="0"/>
          <w:bCs/>
          <w:i/>
          <w:iCs/>
          <w:sz w:val="22"/>
          <w:szCs w:val="22"/>
        </w:rPr>
        <w:t xml:space="preserve">Haley </w:t>
      </w:r>
      <w:r w:rsidR="00A03693" w:rsidRPr="000B0EF9">
        <w:rPr>
          <w:b w:val="0"/>
          <w:bCs/>
          <w:i/>
          <w:iCs/>
          <w:sz w:val="22"/>
          <w:szCs w:val="22"/>
        </w:rPr>
        <w:t>Stevenson</w:t>
      </w:r>
      <w:r w:rsidR="00536D81" w:rsidRPr="000B0EF9">
        <w:rPr>
          <w:b w:val="0"/>
          <w:bCs/>
          <w:i/>
          <w:iCs/>
          <w:sz w:val="22"/>
          <w:szCs w:val="22"/>
        </w:rPr>
        <w:tab/>
      </w:r>
      <w:r w:rsidR="00536D81" w:rsidRPr="000B0EF9">
        <w:rPr>
          <w:b w:val="0"/>
          <w:bCs/>
          <w:i/>
          <w:iCs/>
          <w:sz w:val="22"/>
          <w:szCs w:val="22"/>
        </w:rPr>
        <w:tab/>
      </w:r>
      <w:r w:rsidR="00536D81" w:rsidRPr="000B0EF9">
        <w:rPr>
          <w:b w:val="0"/>
          <w:bCs/>
          <w:i/>
          <w:iCs/>
          <w:sz w:val="22"/>
          <w:szCs w:val="22"/>
        </w:rPr>
        <w:tab/>
      </w:r>
      <w:r w:rsidR="00A7201E" w:rsidRPr="000B0EF9">
        <w:rPr>
          <w:b w:val="0"/>
          <w:bCs/>
          <w:i/>
          <w:iCs/>
          <w:sz w:val="22"/>
          <w:szCs w:val="22"/>
        </w:rPr>
        <w:tab/>
      </w:r>
      <w:r w:rsidR="00E065BF" w:rsidRPr="000B0EF9">
        <w:rPr>
          <w:b w:val="0"/>
          <w:bCs/>
          <w:i/>
          <w:iCs/>
          <w:sz w:val="22"/>
          <w:szCs w:val="22"/>
        </w:rPr>
        <w:t>Cathy Lamb</w:t>
      </w:r>
      <w:r w:rsidR="003E648A" w:rsidRPr="000B0EF9">
        <w:rPr>
          <w:b w:val="0"/>
          <w:bCs/>
          <w:i/>
          <w:iCs/>
          <w:sz w:val="22"/>
          <w:szCs w:val="22"/>
        </w:rPr>
        <w:t xml:space="preserve">, </w:t>
      </w:r>
      <w:r w:rsidRPr="000B0EF9">
        <w:rPr>
          <w:b w:val="0"/>
          <w:bCs/>
          <w:i/>
          <w:iCs/>
          <w:sz w:val="22"/>
          <w:szCs w:val="22"/>
        </w:rPr>
        <w:t>Chairman</w:t>
      </w:r>
    </w:p>
    <w:p w14:paraId="08F0E366" w14:textId="7689B97B" w:rsidR="003E648A" w:rsidRPr="000B0EF9" w:rsidRDefault="0053795D" w:rsidP="006715CE">
      <w:pPr>
        <w:pStyle w:val="Title"/>
        <w:jc w:val="both"/>
        <w:rPr>
          <w:b w:val="0"/>
          <w:bCs/>
          <w:i/>
          <w:iCs/>
          <w:sz w:val="22"/>
          <w:szCs w:val="22"/>
        </w:rPr>
      </w:pPr>
      <w:r w:rsidRPr="00D04981">
        <w:rPr>
          <w:i/>
          <w:iCs/>
          <w:sz w:val="22"/>
          <w:szCs w:val="22"/>
        </w:rPr>
        <w:t>Planning Assistant</w:t>
      </w:r>
      <w:r w:rsidRPr="000B0EF9">
        <w:rPr>
          <w:b w:val="0"/>
          <w:bCs/>
          <w:i/>
          <w:iCs/>
          <w:sz w:val="22"/>
          <w:szCs w:val="22"/>
        </w:rPr>
        <w:tab/>
      </w:r>
      <w:r w:rsidR="003E648A" w:rsidRPr="000B0EF9">
        <w:rPr>
          <w:b w:val="0"/>
          <w:bCs/>
          <w:i/>
          <w:iCs/>
          <w:sz w:val="22"/>
          <w:szCs w:val="22"/>
        </w:rPr>
        <w:tab/>
      </w:r>
      <w:r w:rsidR="003E648A" w:rsidRPr="000B0EF9">
        <w:rPr>
          <w:b w:val="0"/>
          <w:bCs/>
          <w:i/>
          <w:iCs/>
          <w:sz w:val="22"/>
          <w:szCs w:val="22"/>
        </w:rPr>
        <w:tab/>
      </w:r>
      <w:r w:rsidRPr="000B0EF9">
        <w:rPr>
          <w:b w:val="0"/>
          <w:bCs/>
          <w:i/>
          <w:iCs/>
          <w:sz w:val="22"/>
          <w:szCs w:val="22"/>
        </w:rPr>
        <w:tab/>
      </w:r>
      <w:r w:rsidRPr="00D04981">
        <w:rPr>
          <w:i/>
          <w:iCs/>
          <w:sz w:val="22"/>
          <w:szCs w:val="22"/>
        </w:rPr>
        <w:t>Cookeville Historic Zoning Commission</w:t>
      </w:r>
    </w:p>
    <w:sectPr w:rsidR="003E648A" w:rsidRPr="000B0EF9" w:rsidSect="000D6935">
      <w:headerReference w:type="even" r:id="rId8"/>
      <w:headerReference w:type="default" r:id="rId9"/>
      <w:headerReference w:type="first" r:id="rId10"/>
      <w:pgSz w:w="12240" w:h="15840"/>
      <w:pgMar w:top="1440" w:right="1440" w:bottom="1440" w:left="1440" w:header="45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051F9" w14:textId="77777777" w:rsidR="00DF33D6" w:rsidRDefault="00DF33D6">
      <w:r>
        <w:separator/>
      </w:r>
    </w:p>
  </w:endnote>
  <w:endnote w:type="continuationSeparator" w:id="0">
    <w:p w14:paraId="52DD877C" w14:textId="77777777" w:rsidR="00DF33D6" w:rsidRDefault="00DF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7EA04" w14:textId="77777777" w:rsidR="00DF33D6" w:rsidRDefault="00DF33D6">
      <w:r>
        <w:separator/>
      </w:r>
    </w:p>
  </w:footnote>
  <w:footnote w:type="continuationSeparator" w:id="0">
    <w:p w14:paraId="4B256ECF" w14:textId="77777777" w:rsidR="00DF33D6" w:rsidRDefault="00DF3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3ACD" w14:textId="77777777" w:rsidR="004F5C62" w:rsidRDefault="004F5C6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C895D9" w14:textId="77777777" w:rsidR="004F5C62" w:rsidRDefault="004F5C6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CACB" w14:textId="77777777" w:rsidR="004F5C62" w:rsidRDefault="004F5C62">
    <w:pPr>
      <w:pStyle w:val="Header"/>
      <w:framePr w:wrap="around" w:vAnchor="text" w:hAnchor="margin" w:xAlign="right" w:y="1"/>
      <w:rPr>
        <w:rStyle w:val="PageNumber"/>
        <w:b/>
        <w:sz w:val="24"/>
      </w:rPr>
    </w:pPr>
    <w:r>
      <w:rPr>
        <w:rStyle w:val="PageNumber"/>
        <w:b/>
        <w:sz w:val="24"/>
      </w:rPr>
      <w:fldChar w:fldCharType="begin"/>
    </w:r>
    <w:r>
      <w:rPr>
        <w:rStyle w:val="PageNumber"/>
        <w:b/>
        <w:sz w:val="24"/>
      </w:rPr>
      <w:instrText xml:space="preserve">PAGE  </w:instrText>
    </w:r>
    <w:r>
      <w:rPr>
        <w:rStyle w:val="PageNumber"/>
        <w:b/>
        <w:sz w:val="24"/>
      </w:rPr>
      <w:fldChar w:fldCharType="separate"/>
    </w:r>
    <w:r w:rsidR="00884A63">
      <w:rPr>
        <w:rStyle w:val="PageNumber"/>
        <w:b/>
        <w:noProof/>
        <w:sz w:val="24"/>
      </w:rPr>
      <w:t>3</w:t>
    </w:r>
    <w:r>
      <w:rPr>
        <w:rStyle w:val="PageNumber"/>
        <w:b/>
        <w:sz w:val="24"/>
      </w:rPr>
      <w:fldChar w:fldCharType="end"/>
    </w:r>
  </w:p>
  <w:p w14:paraId="58DE7A07" w14:textId="57B58AC7" w:rsidR="004F5C62" w:rsidRDefault="0001043D">
    <w:pPr>
      <w:pStyle w:val="Header"/>
      <w:ind w:right="360"/>
      <w:rPr>
        <w:b/>
        <w:sz w:val="24"/>
      </w:rPr>
    </w:pPr>
    <w:r>
      <w:rPr>
        <w:b/>
        <w:sz w:val="24"/>
      </w:rPr>
      <w:t>Historic Zoning Commission</w:t>
    </w:r>
  </w:p>
  <w:p w14:paraId="0E0E6221" w14:textId="07525C1A" w:rsidR="004F5C62" w:rsidRDefault="00705855">
    <w:pPr>
      <w:pStyle w:val="Header"/>
      <w:rPr>
        <w:b/>
        <w:sz w:val="24"/>
      </w:rPr>
    </w:pPr>
    <w:r>
      <w:rPr>
        <w:b/>
        <w:sz w:val="24"/>
      </w:rPr>
      <w:t>October 14</w:t>
    </w:r>
    <w:r w:rsidRPr="00705855">
      <w:rPr>
        <w:b/>
        <w:sz w:val="24"/>
        <w:vertAlign w:val="superscript"/>
      </w:rPr>
      <w:t>th</w:t>
    </w:r>
    <w:r w:rsidR="00ED4D2D">
      <w:rPr>
        <w:b/>
        <w:sz w:val="24"/>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67FA" w14:textId="77777777" w:rsidR="00E94ECC" w:rsidRDefault="00E94ECC" w:rsidP="00E94ECC">
    <w:pPr>
      <w:pStyle w:val="Title"/>
    </w:pPr>
    <w:r>
      <w:t xml:space="preserve">Cookeville Historic Zoning Commission </w:t>
    </w:r>
  </w:p>
  <w:p w14:paraId="3849997E" w14:textId="653BD458" w:rsidR="00E94ECC" w:rsidRDefault="00E94ECC" w:rsidP="0001025D">
    <w:pPr>
      <w:pStyle w:val="Title"/>
    </w:pPr>
    <w:r>
      <w:t>Minutes</w:t>
    </w:r>
  </w:p>
  <w:p w14:paraId="7A924F09" w14:textId="36409CCD" w:rsidR="00E94ECC" w:rsidRDefault="00705855" w:rsidP="00E94ECC">
    <w:pPr>
      <w:pStyle w:val="Subtitle"/>
    </w:pPr>
    <w:r>
      <w:t>October 14</w:t>
    </w:r>
    <w:r w:rsidRPr="00705855">
      <w:rPr>
        <w:vertAlign w:val="superscript"/>
      </w:rPr>
      <w:t>th</w:t>
    </w:r>
    <w:r w:rsidR="00684773">
      <w:t>, 202</w:t>
    </w:r>
    <w:r w:rsidR="00ED4D2D">
      <w:t>5</w:t>
    </w:r>
  </w:p>
  <w:p w14:paraId="60519BDC" w14:textId="42961184" w:rsidR="00E94ECC" w:rsidRPr="00E94ECC" w:rsidRDefault="00E94ECC" w:rsidP="00233BC2">
    <w:pPr>
      <w:spacing w:after="120"/>
      <w:jc w:val="center"/>
      <w:rPr>
        <w:b/>
        <w:sz w:val="24"/>
      </w:rPr>
    </w:pPr>
    <w:r>
      <w:rPr>
        <w:b/>
        <w:sz w:val="24"/>
      </w:rPr>
      <w:t>5:00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08C"/>
    <w:multiLevelType w:val="hybridMultilevel"/>
    <w:tmpl w:val="31BE9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51F00"/>
    <w:multiLevelType w:val="hybridMultilevel"/>
    <w:tmpl w:val="FC8AC2EC"/>
    <w:lvl w:ilvl="0" w:tplc="CEDC4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512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6043A7"/>
    <w:multiLevelType w:val="multilevel"/>
    <w:tmpl w:val="47BED1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16F32"/>
    <w:multiLevelType w:val="hybridMultilevel"/>
    <w:tmpl w:val="39EEB0F6"/>
    <w:lvl w:ilvl="0" w:tplc="0482283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D7A58"/>
    <w:multiLevelType w:val="singleLevel"/>
    <w:tmpl w:val="A698B564"/>
    <w:lvl w:ilvl="0">
      <w:start w:val="1"/>
      <w:numFmt w:val="decimal"/>
      <w:lvlText w:val="(%1)"/>
      <w:lvlJc w:val="left"/>
      <w:pPr>
        <w:tabs>
          <w:tab w:val="num" w:pos="390"/>
        </w:tabs>
        <w:ind w:left="390" w:hanging="390"/>
      </w:pPr>
      <w:rPr>
        <w:rFonts w:hint="default"/>
      </w:rPr>
    </w:lvl>
  </w:abstractNum>
  <w:abstractNum w:abstractNumId="6" w15:restartNumberingAfterBreak="0">
    <w:nsid w:val="2FE117FB"/>
    <w:multiLevelType w:val="hybridMultilevel"/>
    <w:tmpl w:val="5006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F3310"/>
    <w:multiLevelType w:val="hybridMultilevel"/>
    <w:tmpl w:val="5512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62C79"/>
    <w:multiLevelType w:val="hybridMultilevel"/>
    <w:tmpl w:val="D480E430"/>
    <w:lvl w:ilvl="0" w:tplc="0482283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023774"/>
    <w:multiLevelType w:val="multilevel"/>
    <w:tmpl w:val="5D2005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587364"/>
    <w:multiLevelType w:val="multilevel"/>
    <w:tmpl w:val="1A440A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93309C"/>
    <w:multiLevelType w:val="hybridMultilevel"/>
    <w:tmpl w:val="1C568338"/>
    <w:lvl w:ilvl="0" w:tplc="E64C732E">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0469EB"/>
    <w:multiLevelType w:val="hybridMultilevel"/>
    <w:tmpl w:val="673E10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ED55E5"/>
    <w:multiLevelType w:val="multilevel"/>
    <w:tmpl w:val="D6B8D1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D74AD"/>
    <w:multiLevelType w:val="hybridMultilevel"/>
    <w:tmpl w:val="D576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227E5"/>
    <w:multiLevelType w:val="hybridMultilevel"/>
    <w:tmpl w:val="551E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1624B"/>
    <w:multiLevelType w:val="hybridMultilevel"/>
    <w:tmpl w:val="EDCAE6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8BE766C"/>
    <w:multiLevelType w:val="hybridMultilevel"/>
    <w:tmpl w:val="2DAC6A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7C5C8A"/>
    <w:multiLevelType w:val="hybridMultilevel"/>
    <w:tmpl w:val="CFC08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C77C45"/>
    <w:multiLevelType w:val="hybridMultilevel"/>
    <w:tmpl w:val="6B226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807390">
    <w:abstractNumId w:val="5"/>
  </w:num>
  <w:num w:numId="2" w16cid:durableId="1487360920">
    <w:abstractNumId w:val="3"/>
  </w:num>
  <w:num w:numId="3" w16cid:durableId="49235278">
    <w:abstractNumId w:val="13"/>
  </w:num>
  <w:num w:numId="4" w16cid:durableId="850527277">
    <w:abstractNumId w:val="10"/>
  </w:num>
  <w:num w:numId="5" w16cid:durableId="1467896016">
    <w:abstractNumId w:val="2"/>
  </w:num>
  <w:num w:numId="6" w16cid:durableId="592124515">
    <w:abstractNumId w:val="9"/>
  </w:num>
  <w:num w:numId="7" w16cid:durableId="1271084841">
    <w:abstractNumId w:val="12"/>
  </w:num>
  <w:num w:numId="8" w16cid:durableId="1251701218">
    <w:abstractNumId w:val="11"/>
  </w:num>
  <w:num w:numId="9" w16cid:durableId="804003779">
    <w:abstractNumId w:val="1"/>
  </w:num>
  <w:num w:numId="10" w16cid:durableId="2026130536">
    <w:abstractNumId w:val="0"/>
  </w:num>
  <w:num w:numId="11" w16cid:durableId="1308627526">
    <w:abstractNumId w:val="17"/>
  </w:num>
  <w:num w:numId="12" w16cid:durableId="1739596443">
    <w:abstractNumId w:val="19"/>
  </w:num>
  <w:num w:numId="13" w16cid:durableId="153424651">
    <w:abstractNumId w:val="18"/>
  </w:num>
  <w:num w:numId="14" w16cid:durableId="1446459191">
    <w:abstractNumId w:val="14"/>
  </w:num>
  <w:num w:numId="15" w16cid:durableId="2130515440">
    <w:abstractNumId w:val="15"/>
  </w:num>
  <w:num w:numId="16" w16cid:durableId="388773571">
    <w:abstractNumId w:val="5"/>
    <w:lvlOverride w:ilvl="0">
      <w:startOverride w:val="1"/>
    </w:lvlOverride>
  </w:num>
  <w:num w:numId="17" w16cid:durableId="886277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7478070">
    <w:abstractNumId w:val="3"/>
  </w:num>
  <w:num w:numId="19" w16cid:durableId="1895311781">
    <w:abstractNumId w:val="3"/>
  </w:num>
  <w:num w:numId="20" w16cid:durableId="1585603865">
    <w:abstractNumId w:val="6"/>
  </w:num>
  <w:num w:numId="21" w16cid:durableId="338435725">
    <w:abstractNumId w:val="7"/>
  </w:num>
  <w:num w:numId="22" w16cid:durableId="1378433588">
    <w:abstractNumId w:val="4"/>
  </w:num>
  <w:num w:numId="23" w16cid:durableId="4883258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79"/>
    <w:rsid w:val="00005079"/>
    <w:rsid w:val="0001025D"/>
    <w:rsid w:val="0001043D"/>
    <w:rsid w:val="00025A05"/>
    <w:rsid w:val="00055756"/>
    <w:rsid w:val="000600D3"/>
    <w:rsid w:val="00071190"/>
    <w:rsid w:val="00075D00"/>
    <w:rsid w:val="000940C9"/>
    <w:rsid w:val="000A47DF"/>
    <w:rsid w:val="000B0EF9"/>
    <w:rsid w:val="000C3009"/>
    <w:rsid w:val="000D6935"/>
    <w:rsid w:val="000E1266"/>
    <w:rsid w:val="000F2DEC"/>
    <w:rsid w:val="00105861"/>
    <w:rsid w:val="00133552"/>
    <w:rsid w:val="00141D32"/>
    <w:rsid w:val="00142822"/>
    <w:rsid w:val="00153CE6"/>
    <w:rsid w:val="00156859"/>
    <w:rsid w:val="00165B2D"/>
    <w:rsid w:val="001829AE"/>
    <w:rsid w:val="00185044"/>
    <w:rsid w:val="001A05B2"/>
    <w:rsid w:val="001A478A"/>
    <w:rsid w:val="001D6A8E"/>
    <w:rsid w:val="001E0A44"/>
    <w:rsid w:val="001F20C4"/>
    <w:rsid w:val="001F484B"/>
    <w:rsid w:val="001F63BE"/>
    <w:rsid w:val="002032D1"/>
    <w:rsid w:val="00215230"/>
    <w:rsid w:val="00217A2E"/>
    <w:rsid w:val="00226A6E"/>
    <w:rsid w:val="00233BC2"/>
    <w:rsid w:val="00235ADC"/>
    <w:rsid w:val="00287984"/>
    <w:rsid w:val="00290F0E"/>
    <w:rsid w:val="002A048C"/>
    <w:rsid w:val="002A4A57"/>
    <w:rsid w:val="002C097F"/>
    <w:rsid w:val="002D49FA"/>
    <w:rsid w:val="002E0633"/>
    <w:rsid w:val="002E2507"/>
    <w:rsid w:val="002F1084"/>
    <w:rsid w:val="002F62A8"/>
    <w:rsid w:val="00307663"/>
    <w:rsid w:val="00313464"/>
    <w:rsid w:val="00323FBB"/>
    <w:rsid w:val="0033791E"/>
    <w:rsid w:val="00347F6D"/>
    <w:rsid w:val="0035532D"/>
    <w:rsid w:val="003750FB"/>
    <w:rsid w:val="00381599"/>
    <w:rsid w:val="00383B13"/>
    <w:rsid w:val="0038733D"/>
    <w:rsid w:val="00392576"/>
    <w:rsid w:val="003A414D"/>
    <w:rsid w:val="003B2C88"/>
    <w:rsid w:val="003C0E90"/>
    <w:rsid w:val="003C2D3D"/>
    <w:rsid w:val="003C7CB3"/>
    <w:rsid w:val="003E2B34"/>
    <w:rsid w:val="003E648A"/>
    <w:rsid w:val="004042FA"/>
    <w:rsid w:val="00406573"/>
    <w:rsid w:val="004566BA"/>
    <w:rsid w:val="00462BC1"/>
    <w:rsid w:val="00476190"/>
    <w:rsid w:val="00476B49"/>
    <w:rsid w:val="0049402D"/>
    <w:rsid w:val="004A0C23"/>
    <w:rsid w:val="004A30CC"/>
    <w:rsid w:val="004D65F7"/>
    <w:rsid w:val="004E7A55"/>
    <w:rsid w:val="004F2605"/>
    <w:rsid w:val="004F36CB"/>
    <w:rsid w:val="004F5C62"/>
    <w:rsid w:val="00500AED"/>
    <w:rsid w:val="00535A50"/>
    <w:rsid w:val="00536D81"/>
    <w:rsid w:val="0053795D"/>
    <w:rsid w:val="00546F61"/>
    <w:rsid w:val="00562F2F"/>
    <w:rsid w:val="0056552E"/>
    <w:rsid w:val="00566F60"/>
    <w:rsid w:val="00577079"/>
    <w:rsid w:val="00580AC2"/>
    <w:rsid w:val="00580BF0"/>
    <w:rsid w:val="00587F1A"/>
    <w:rsid w:val="005A09F1"/>
    <w:rsid w:val="005A16FD"/>
    <w:rsid w:val="005A4CD6"/>
    <w:rsid w:val="005D28E9"/>
    <w:rsid w:val="005D35C7"/>
    <w:rsid w:val="005F4E42"/>
    <w:rsid w:val="005F5E52"/>
    <w:rsid w:val="006003A8"/>
    <w:rsid w:val="00606532"/>
    <w:rsid w:val="00617A21"/>
    <w:rsid w:val="006229E1"/>
    <w:rsid w:val="00631DE2"/>
    <w:rsid w:val="0064707A"/>
    <w:rsid w:val="006601D6"/>
    <w:rsid w:val="00660711"/>
    <w:rsid w:val="00661554"/>
    <w:rsid w:val="006715CE"/>
    <w:rsid w:val="00677580"/>
    <w:rsid w:val="00684773"/>
    <w:rsid w:val="00695588"/>
    <w:rsid w:val="006B29D6"/>
    <w:rsid w:val="006C0BF3"/>
    <w:rsid w:val="006E6627"/>
    <w:rsid w:val="006F513A"/>
    <w:rsid w:val="00705855"/>
    <w:rsid w:val="007618E9"/>
    <w:rsid w:val="007730E3"/>
    <w:rsid w:val="007B773F"/>
    <w:rsid w:val="007C4BEF"/>
    <w:rsid w:val="007C50CC"/>
    <w:rsid w:val="007C6FD1"/>
    <w:rsid w:val="007D42C0"/>
    <w:rsid w:val="007E61EF"/>
    <w:rsid w:val="00841410"/>
    <w:rsid w:val="00882303"/>
    <w:rsid w:val="00884A63"/>
    <w:rsid w:val="008875CA"/>
    <w:rsid w:val="0089538B"/>
    <w:rsid w:val="008B6DA9"/>
    <w:rsid w:val="008C42BC"/>
    <w:rsid w:val="008C5CEF"/>
    <w:rsid w:val="008D4045"/>
    <w:rsid w:val="008E2F97"/>
    <w:rsid w:val="00900403"/>
    <w:rsid w:val="0091261F"/>
    <w:rsid w:val="0091563B"/>
    <w:rsid w:val="00933616"/>
    <w:rsid w:val="009450B9"/>
    <w:rsid w:val="009748B3"/>
    <w:rsid w:val="009759E5"/>
    <w:rsid w:val="00976514"/>
    <w:rsid w:val="0098726C"/>
    <w:rsid w:val="009B2FCF"/>
    <w:rsid w:val="009B75B6"/>
    <w:rsid w:val="009C006A"/>
    <w:rsid w:val="009C2896"/>
    <w:rsid w:val="009C587B"/>
    <w:rsid w:val="009D27EE"/>
    <w:rsid w:val="009D33AC"/>
    <w:rsid w:val="009E5E7A"/>
    <w:rsid w:val="009F5217"/>
    <w:rsid w:val="009F785C"/>
    <w:rsid w:val="00A03693"/>
    <w:rsid w:val="00A13A2B"/>
    <w:rsid w:val="00A13EE3"/>
    <w:rsid w:val="00A347F5"/>
    <w:rsid w:val="00A4220F"/>
    <w:rsid w:val="00A453DB"/>
    <w:rsid w:val="00A45521"/>
    <w:rsid w:val="00A463E0"/>
    <w:rsid w:val="00A5793A"/>
    <w:rsid w:val="00A67C31"/>
    <w:rsid w:val="00A717DA"/>
    <w:rsid w:val="00A7201E"/>
    <w:rsid w:val="00A74210"/>
    <w:rsid w:val="00A83175"/>
    <w:rsid w:val="00A838FD"/>
    <w:rsid w:val="00A90805"/>
    <w:rsid w:val="00A943A8"/>
    <w:rsid w:val="00AB011D"/>
    <w:rsid w:val="00AB4F47"/>
    <w:rsid w:val="00AC0C69"/>
    <w:rsid w:val="00AD28ED"/>
    <w:rsid w:val="00B105A3"/>
    <w:rsid w:val="00B12069"/>
    <w:rsid w:val="00B31616"/>
    <w:rsid w:val="00B31D99"/>
    <w:rsid w:val="00B64D2C"/>
    <w:rsid w:val="00B73A59"/>
    <w:rsid w:val="00B81027"/>
    <w:rsid w:val="00B843FC"/>
    <w:rsid w:val="00B91B56"/>
    <w:rsid w:val="00BB06C6"/>
    <w:rsid w:val="00BB39F1"/>
    <w:rsid w:val="00BB6BA2"/>
    <w:rsid w:val="00BF2598"/>
    <w:rsid w:val="00C45CDA"/>
    <w:rsid w:val="00C7403A"/>
    <w:rsid w:val="00C76995"/>
    <w:rsid w:val="00C9520B"/>
    <w:rsid w:val="00CA0C1B"/>
    <w:rsid w:val="00CA383D"/>
    <w:rsid w:val="00CB30B9"/>
    <w:rsid w:val="00CB7F4D"/>
    <w:rsid w:val="00CD3637"/>
    <w:rsid w:val="00CE1432"/>
    <w:rsid w:val="00CE2E12"/>
    <w:rsid w:val="00CE61C4"/>
    <w:rsid w:val="00CF7F5F"/>
    <w:rsid w:val="00D00897"/>
    <w:rsid w:val="00D04981"/>
    <w:rsid w:val="00D12A4D"/>
    <w:rsid w:val="00D17A05"/>
    <w:rsid w:val="00D41893"/>
    <w:rsid w:val="00D41B14"/>
    <w:rsid w:val="00D6259B"/>
    <w:rsid w:val="00D77BCE"/>
    <w:rsid w:val="00D84426"/>
    <w:rsid w:val="00DF33D6"/>
    <w:rsid w:val="00DF4AF5"/>
    <w:rsid w:val="00E02BA6"/>
    <w:rsid w:val="00E065BF"/>
    <w:rsid w:val="00E277C0"/>
    <w:rsid w:val="00E410AA"/>
    <w:rsid w:val="00E46508"/>
    <w:rsid w:val="00E46B36"/>
    <w:rsid w:val="00E55F06"/>
    <w:rsid w:val="00E6516F"/>
    <w:rsid w:val="00E94ECC"/>
    <w:rsid w:val="00EA644B"/>
    <w:rsid w:val="00ED4D2D"/>
    <w:rsid w:val="00ED5FF7"/>
    <w:rsid w:val="00ED73F5"/>
    <w:rsid w:val="00EF3762"/>
    <w:rsid w:val="00EF57BC"/>
    <w:rsid w:val="00F04068"/>
    <w:rsid w:val="00F1518C"/>
    <w:rsid w:val="00F2371D"/>
    <w:rsid w:val="00F305AA"/>
    <w:rsid w:val="00F41DEB"/>
    <w:rsid w:val="00F41E5F"/>
    <w:rsid w:val="00F52866"/>
    <w:rsid w:val="00F82678"/>
    <w:rsid w:val="00FA1FC8"/>
    <w:rsid w:val="00FB31C9"/>
    <w:rsid w:val="00FC12E9"/>
    <w:rsid w:val="00FC1F51"/>
    <w:rsid w:val="00FD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0E7FD"/>
  <w15:docId w15:val="{3171E97F-BE13-4CB2-BF0C-CECC6F29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rPr>
  </w:style>
  <w:style w:type="paragraph" w:styleId="BodyText">
    <w:name w:val="Body Text"/>
    <w:basedOn w:val="Normal"/>
    <w:link w:val="BodyTextCha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b/>
      <w:sz w:val="24"/>
    </w:rPr>
  </w:style>
  <w:style w:type="paragraph" w:styleId="ListParagraph">
    <w:name w:val="List Paragraph"/>
    <w:basedOn w:val="Normal"/>
    <w:uiPriority w:val="34"/>
    <w:qFormat/>
    <w:rsid w:val="00F2371D"/>
    <w:pPr>
      <w:spacing w:after="160" w:line="256" w:lineRule="auto"/>
      <w:ind w:left="720"/>
      <w:contextualSpacing/>
    </w:pPr>
    <w:rPr>
      <w:rFonts w:ascii="Calibri" w:eastAsia="Calibri" w:hAnsi="Calibri"/>
      <w:sz w:val="22"/>
      <w:szCs w:val="22"/>
    </w:rPr>
  </w:style>
  <w:style w:type="character" w:customStyle="1" w:styleId="TitleChar">
    <w:name w:val="Title Char"/>
    <w:basedOn w:val="DefaultParagraphFont"/>
    <w:link w:val="Title"/>
    <w:rsid w:val="006715CE"/>
    <w:rPr>
      <w:b/>
      <w:sz w:val="24"/>
    </w:rPr>
  </w:style>
  <w:style w:type="character" w:customStyle="1" w:styleId="BodyTextChar">
    <w:name w:val="Body Text Char"/>
    <w:basedOn w:val="DefaultParagraphFont"/>
    <w:link w:val="BodyText"/>
    <w:rsid w:val="003C2D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2286">
      <w:bodyDiv w:val="1"/>
      <w:marLeft w:val="0"/>
      <w:marRight w:val="0"/>
      <w:marTop w:val="0"/>
      <w:marBottom w:val="0"/>
      <w:divBdr>
        <w:top w:val="none" w:sz="0" w:space="0" w:color="auto"/>
        <w:left w:val="none" w:sz="0" w:space="0" w:color="auto"/>
        <w:bottom w:val="none" w:sz="0" w:space="0" w:color="auto"/>
        <w:right w:val="none" w:sz="0" w:space="0" w:color="auto"/>
      </w:divBdr>
    </w:div>
    <w:div w:id="336004966">
      <w:bodyDiv w:val="1"/>
      <w:marLeft w:val="0"/>
      <w:marRight w:val="0"/>
      <w:marTop w:val="0"/>
      <w:marBottom w:val="0"/>
      <w:divBdr>
        <w:top w:val="none" w:sz="0" w:space="0" w:color="auto"/>
        <w:left w:val="none" w:sz="0" w:space="0" w:color="auto"/>
        <w:bottom w:val="none" w:sz="0" w:space="0" w:color="auto"/>
        <w:right w:val="none" w:sz="0" w:space="0" w:color="auto"/>
      </w:divBdr>
    </w:div>
    <w:div w:id="497812576">
      <w:bodyDiv w:val="1"/>
      <w:marLeft w:val="0"/>
      <w:marRight w:val="0"/>
      <w:marTop w:val="0"/>
      <w:marBottom w:val="0"/>
      <w:divBdr>
        <w:top w:val="none" w:sz="0" w:space="0" w:color="auto"/>
        <w:left w:val="none" w:sz="0" w:space="0" w:color="auto"/>
        <w:bottom w:val="none" w:sz="0" w:space="0" w:color="auto"/>
        <w:right w:val="none" w:sz="0" w:space="0" w:color="auto"/>
      </w:divBdr>
    </w:div>
    <w:div w:id="905265229">
      <w:bodyDiv w:val="1"/>
      <w:marLeft w:val="0"/>
      <w:marRight w:val="0"/>
      <w:marTop w:val="0"/>
      <w:marBottom w:val="0"/>
      <w:divBdr>
        <w:top w:val="none" w:sz="0" w:space="0" w:color="auto"/>
        <w:left w:val="none" w:sz="0" w:space="0" w:color="auto"/>
        <w:bottom w:val="none" w:sz="0" w:space="0" w:color="auto"/>
        <w:right w:val="none" w:sz="0" w:space="0" w:color="auto"/>
      </w:divBdr>
    </w:div>
    <w:div w:id="1678733416">
      <w:bodyDiv w:val="1"/>
      <w:marLeft w:val="0"/>
      <w:marRight w:val="0"/>
      <w:marTop w:val="0"/>
      <w:marBottom w:val="0"/>
      <w:divBdr>
        <w:top w:val="none" w:sz="0" w:space="0" w:color="auto"/>
        <w:left w:val="none" w:sz="0" w:space="0" w:color="auto"/>
        <w:bottom w:val="none" w:sz="0" w:space="0" w:color="auto"/>
        <w:right w:val="none" w:sz="0" w:space="0" w:color="auto"/>
      </w:divBdr>
    </w:div>
    <w:div w:id="199776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F612D-C71D-424F-946A-507DFEB6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1230</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COOKEVILLE HISTORIC ZONING COMMISSION</vt:lpstr>
    </vt:vector>
  </TitlesOfParts>
  <Company>City of Cookeville</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COOKEVILLE HISTORIC ZONING COMMISSION</dc:title>
  <dc:creator>jbarns</dc:creator>
  <cp:lastModifiedBy>Haley Stevenson</cp:lastModifiedBy>
  <cp:revision>10</cp:revision>
  <cp:lastPrinted>2025-10-14T21:19:00Z</cp:lastPrinted>
  <dcterms:created xsi:type="dcterms:W3CDTF">2025-07-08T21:59:00Z</dcterms:created>
  <dcterms:modified xsi:type="dcterms:W3CDTF">2025-10-14T22:01:00Z</dcterms:modified>
</cp:coreProperties>
</file>